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ACE" w:rsidRPr="006E3ACE" w:rsidRDefault="006E3ACE" w:rsidP="006E3ACE">
      <w:pPr>
        <w:pStyle w:val="Heading1"/>
        <w:spacing w:before="0" w:after="240"/>
        <w:rPr>
          <w:rFonts w:asciiTheme="minorHAnsi" w:hAnsiTheme="minorHAnsi"/>
          <w:sz w:val="40"/>
          <w:szCs w:val="40"/>
        </w:rPr>
      </w:pPr>
      <w:r w:rsidRPr="006E3ACE">
        <w:rPr>
          <w:rFonts w:asciiTheme="minorHAnsi" w:hAnsiTheme="minorHAnsi"/>
          <w:sz w:val="40"/>
          <w:szCs w:val="40"/>
        </w:rPr>
        <w:t>HIGHWAYS AND INFRASTRUCTURE</w:t>
      </w:r>
    </w:p>
    <w:p w:rsidR="006E3ACE" w:rsidRPr="006E3ACE" w:rsidRDefault="006E3ACE" w:rsidP="006E3ACE">
      <w:pPr>
        <w:spacing w:line="276" w:lineRule="auto"/>
        <w:rPr>
          <w:rFonts w:asciiTheme="minorHAnsi" w:hAnsiTheme="minorHAnsi"/>
          <w:b/>
          <w:sz w:val="28"/>
          <w:szCs w:val="28"/>
        </w:rPr>
      </w:pPr>
      <w:r w:rsidRPr="006E3ACE">
        <w:rPr>
          <w:rFonts w:asciiTheme="minorHAnsi" w:hAnsiTheme="minorHAnsi"/>
          <w:b/>
          <w:sz w:val="28"/>
          <w:szCs w:val="28"/>
        </w:rPr>
        <w:t>Roads and Streets</w:t>
      </w:r>
    </w:p>
    <w:p w:rsidR="006E3ACE" w:rsidRPr="006E3ACE" w:rsidRDefault="006E3ACE" w:rsidP="006E3ACE">
      <w:pPr>
        <w:spacing w:after="240" w:line="276" w:lineRule="auto"/>
        <w:rPr>
          <w:rFonts w:asciiTheme="minorHAnsi" w:hAnsiTheme="minorHAnsi"/>
          <w:sz w:val="28"/>
          <w:szCs w:val="28"/>
        </w:rPr>
      </w:pPr>
      <w:proofErr w:type="spellStart"/>
      <w:r w:rsidRPr="006E3ACE">
        <w:rPr>
          <w:rFonts w:asciiTheme="minorHAnsi" w:hAnsiTheme="minorHAnsi"/>
          <w:sz w:val="28"/>
          <w:szCs w:val="28"/>
        </w:rPr>
        <w:t>Ravensthorpe</w:t>
      </w:r>
      <w:proofErr w:type="spellEnd"/>
      <w:r w:rsidRPr="006E3ACE">
        <w:rPr>
          <w:rFonts w:asciiTheme="minorHAnsi" w:hAnsiTheme="minorHAnsi"/>
          <w:sz w:val="28"/>
          <w:szCs w:val="28"/>
        </w:rPr>
        <w:t xml:space="preserve"> is bounded by two well used east west roads, the High Street and the </w:t>
      </w:r>
      <w:proofErr w:type="spellStart"/>
      <w:r w:rsidRPr="006E3ACE">
        <w:rPr>
          <w:rFonts w:asciiTheme="minorHAnsi" w:hAnsiTheme="minorHAnsi"/>
          <w:sz w:val="28"/>
          <w:szCs w:val="28"/>
        </w:rPr>
        <w:t>Guilsborough</w:t>
      </w:r>
      <w:proofErr w:type="spellEnd"/>
      <w:r w:rsidRPr="006E3ACE">
        <w:rPr>
          <w:rFonts w:asciiTheme="minorHAnsi" w:hAnsiTheme="minorHAnsi"/>
          <w:sz w:val="28"/>
          <w:szCs w:val="28"/>
        </w:rPr>
        <w:t xml:space="preserve"> Road.  These join at the west end of the village and are linked in the centre by Church Hill.  The narrow and winding High Street is heavily used for journeys from the east of the county to </w:t>
      </w:r>
      <w:proofErr w:type="spellStart"/>
      <w:r w:rsidRPr="006E3ACE">
        <w:rPr>
          <w:rFonts w:asciiTheme="minorHAnsi" w:hAnsiTheme="minorHAnsi"/>
          <w:sz w:val="28"/>
          <w:szCs w:val="28"/>
        </w:rPr>
        <w:t>Daventry</w:t>
      </w:r>
      <w:proofErr w:type="spellEnd"/>
      <w:r w:rsidRPr="006E3ACE">
        <w:rPr>
          <w:rFonts w:asciiTheme="minorHAnsi" w:hAnsiTheme="minorHAnsi"/>
          <w:sz w:val="28"/>
          <w:szCs w:val="28"/>
        </w:rPr>
        <w:t xml:space="preserve"> and the M1 junction at Crick. . The village post office/shop and the local garage are on the High Street as well as a number of other businesses.   </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 xml:space="preserve">The narrow width of the High Street, parked vehicles and bends contribute to reducing speed but on </w:t>
      </w:r>
      <w:proofErr w:type="spellStart"/>
      <w:r w:rsidRPr="006E3ACE">
        <w:rPr>
          <w:rFonts w:asciiTheme="minorHAnsi" w:hAnsiTheme="minorHAnsi"/>
          <w:sz w:val="28"/>
          <w:szCs w:val="28"/>
        </w:rPr>
        <w:t>Teeton</w:t>
      </w:r>
      <w:proofErr w:type="spellEnd"/>
      <w:r w:rsidRPr="006E3ACE">
        <w:rPr>
          <w:rFonts w:asciiTheme="minorHAnsi" w:hAnsiTheme="minorHAnsi"/>
          <w:sz w:val="28"/>
          <w:szCs w:val="28"/>
        </w:rPr>
        <w:t xml:space="preserve"> Road, towards the village boundary, and on </w:t>
      </w:r>
      <w:proofErr w:type="spellStart"/>
      <w:r w:rsidRPr="006E3ACE">
        <w:rPr>
          <w:rFonts w:asciiTheme="minorHAnsi" w:hAnsiTheme="minorHAnsi"/>
          <w:sz w:val="28"/>
          <w:szCs w:val="28"/>
        </w:rPr>
        <w:t>Guilsborough</w:t>
      </w:r>
      <w:proofErr w:type="spellEnd"/>
      <w:r w:rsidRPr="006E3ACE">
        <w:rPr>
          <w:rFonts w:asciiTheme="minorHAnsi" w:hAnsiTheme="minorHAnsi"/>
          <w:sz w:val="28"/>
          <w:szCs w:val="28"/>
        </w:rPr>
        <w:t xml:space="preserve"> Road, the absence of parked vehicles results in higher speeds.  Church Hill is narrow and winding but carries less traffic.</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Traffic volumes through the village are increasing, particularly in the morning and evening, but also due to the general growth in traffic notably for home delivery services.  The narrow footpaths and poor visibility due to on street parking have resulted in requests for measures to control traffic speeds which are perceived by many residents to be a safety issue.</w:t>
      </w:r>
    </w:p>
    <w:p w:rsidR="006E3ACE" w:rsidRPr="006E3ACE" w:rsidRDefault="006E3ACE" w:rsidP="006E3ACE">
      <w:pPr>
        <w:spacing w:before="240" w:after="240" w:line="276" w:lineRule="auto"/>
        <w:rPr>
          <w:rFonts w:asciiTheme="minorHAnsi" w:hAnsiTheme="minorHAnsi"/>
          <w:b/>
          <w:sz w:val="28"/>
          <w:szCs w:val="28"/>
        </w:rPr>
      </w:pPr>
      <w:r w:rsidRPr="006E3ACE">
        <w:rPr>
          <w:rFonts w:asciiTheme="minorHAnsi" w:hAnsiTheme="minorHAnsi"/>
          <w:b/>
          <w:sz w:val="28"/>
          <w:szCs w:val="28"/>
        </w:rPr>
        <w:t>Parking and Lighting</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On street parking is a particular issue along the High Street because it is narrow, has more business activity and has fewer properties with off street parking. Vehicles often park partly on the footway due to the narrow road width.</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 xml:space="preserve">Opinions vary about appropriate levels of street lighting but it would be desirable to upgrade the existing lamps to improve energy </w:t>
      </w:r>
      <w:proofErr w:type="spellStart"/>
      <w:r w:rsidRPr="006E3ACE">
        <w:rPr>
          <w:rFonts w:asciiTheme="minorHAnsi" w:hAnsiTheme="minorHAnsi"/>
          <w:sz w:val="28"/>
          <w:szCs w:val="28"/>
        </w:rPr>
        <w:t>effiency</w:t>
      </w:r>
      <w:proofErr w:type="spellEnd"/>
      <w:r w:rsidRPr="006E3ACE">
        <w:rPr>
          <w:rFonts w:asciiTheme="minorHAnsi" w:hAnsiTheme="minorHAnsi"/>
          <w:sz w:val="28"/>
          <w:szCs w:val="28"/>
        </w:rPr>
        <w:t xml:space="preserve"> and to reduce light pollution.</w:t>
      </w:r>
    </w:p>
    <w:p w:rsidR="006E3ACE" w:rsidRPr="006E3ACE" w:rsidRDefault="006E3ACE" w:rsidP="006E3ACE">
      <w:pPr>
        <w:spacing w:before="240" w:after="240" w:line="276" w:lineRule="auto"/>
        <w:rPr>
          <w:rFonts w:asciiTheme="minorHAnsi" w:hAnsiTheme="minorHAnsi"/>
          <w:b/>
          <w:sz w:val="28"/>
          <w:szCs w:val="28"/>
        </w:rPr>
      </w:pPr>
      <w:r w:rsidRPr="006E3ACE">
        <w:rPr>
          <w:rFonts w:asciiTheme="minorHAnsi" w:hAnsiTheme="minorHAnsi"/>
          <w:b/>
          <w:sz w:val="28"/>
          <w:szCs w:val="28"/>
        </w:rPr>
        <w:t xml:space="preserve">Footpaths, Bridleways and </w:t>
      </w:r>
      <w:proofErr w:type="spellStart"/>
      <w:r w:rsidRPr="006E3ACE">
        <w:rPr>
          <w:rFonts w:asciiTheme="minorHAnsi" w:hAnsiTheme="minorHAnsi"/>
          <w:b/>
          <w:sz w:val="28"/>
          <w:szCs w:val="28"/>
        </w:rPr>
        <w:t>Cycleways</w:t>
      </w:r>
      <w:proofErr w:type="spellEnd"/>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 xml:space="preserve">The pavements within the village are generally hard surfaced but many are narrow. There are a number of places on through roads where the single footway changes side.  </w:t>
      </w:r>
      <w:proofErr w:type="spellStart"/>
      <w:r w:rsidRPr="006E3ACE">
        <w:rPr>
          <w:rFonts w:asciiTheme="minorHAnsi" w:hAnsiTheme="minorHAnsi"/>
          <w:sz w:val="28"/>
          <w:szCs w:val="28"/>
        </w:rPr>
        <w:t>OnTeeton</w:t>
      </w:r>
      <w:proofErr w:type="spellEnd"/>
      <w:r w:rsidRPr="006E3ACE">
        <w:rPr>
          <w:rFonts w:asciiTheme="minorHAnsi" w:hAnsiTheme="minorHAnsi"/>
          <w:sz w:val="28"/>
          <w:szCs w:val="28"/>
        </w:rPr>
        <w:t xml:space="preserve"> Road this change is on the village side of a blind bend where vehicles enter the village at speed.</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 xml:space="preserve">The last (and diverted) remnant of the ancient public footpaths shown within the village on the Enclosures map  runs from The Hollow over the allotments to the corner of the churchyard and Church Gardens.  From there it is partially paved and runs as an alleyway between private gardens to the </w:t>
      </w:r>
      <w:proofErr w:type="spellStart"/>
      <w:r w:rsidRPr="006E3ACE">
        <w:rPr>
          <w:rFonts w:asciiTheme="minorHAnsi" w:hAnsiTheme="minorHAnsi"/>
          <w:sz w:val="28"/>
          <w:szCs w:val="28"/>
        </w:rPr>
        <w:t>Teeton</w:t>
      </w:r>
      <w:proofErr w:type="spellEnd"/>
      <w:r w:rsidRPr="006E3ACE">
        <w:rPr>
          <w:rFonts w:asciiTheme="minorHAnsi" w:hAnsiTheme="minorHAnsi"/>
          <w:sz w:val="28"/>
          <w:szCs w:val="28"/>
        </w:rPr>
        <w:t xml:space="preserve"> Road.</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lastRenderedPageBreak/>
        <w:t xml:space="preserve">Recreational walking is available on several public footpaths close to the village but the roads to East Haddon, Long </w:t>
      </w:r>
      <w:proofErr w:type="spellStart"/>
      <w:r w:rsidRPr="006E3ACE">
        <w:rPr>
          <w:rFonts w:asciiTheme="minorHAnsi" w:hAnsiTheme="minorHAnsi"/>
          <w:sz w:val="28"/>
          <w:szCs w:val="28"/>
        </w:rPr>
        <w:t>Buckby</w:t>
      </w:r>
      <w:proofErr w:type="spellEnd"/>
      <w:r w:rsidRPr="006E3ACE">
        <w:rPr>
          <w:rFonts w:asciiTheme="minorHAnsi" w:hAnsiTheme="minorHAnsi"/>
          <w:sz w:val="28"/>
          <w:szCs w:val="28"/>
        </w:rPr>
        <w:t xml:space="preserve">, </w:t>
      </w:r>
      <w:proofErr w:type="spellStart"/>
      <w:r w:rsidRPr="006E3ACE">
        <w:rPr>
          <w:rFonts w:asciiTheme="minorHAnsi" w:hAnsiTheme="minorHAnsi"/>
          <w:sz w:val="28"/>
          <w:szCs w:val="28"/>
        </w:rPr>
        <w:t>Spratton</w:t>
      </w:r>
      <w:proofErr w:type="spellEnd"/>
      <w:r w:rsidRPr="006E3ACE">
        <w:rPr>
          <w:rFonts w:asciiTheme="minorHAnsi" w:hAnsiTheme="minorHAnsi"/>
          <w:sz w:val="28"/>
          <w:szCs w:val="28"/>
        </w:rPr>
        <w:t xml:space="preserve">, and </w:t>
      </w:r>
      <w:proofErr w:type="spellStart"/>
      <w:r w:rsidRPr="006E3ACE">
        <w:rPr>
          <w:rFonts w:asciiTheme="minorHAnsi" w:hAnsiTheme="minorHAnsi"/>
          <w:sz w:val="28"/>
          <w:szCs w:val="28"/>
        </w:rPr>
        <w:t>Guilsborough</w:t>
      </w:r>
      <w:proofErr w:type="spellEnd"/>
      <w:r w:rsidRPr="006E3ACE">
        <w:rPr>
          <w:rFonts w:asciiTheme="minorHAnsi" w:hAnsiTheme="minorHAnsi"/>
          <w:sz w:val="28"/>
          <w:szCs w:val="28"/>
        </w:rPr>
        <w:t xml:space="preserve">, are all well used by traffic and are narrow in places.  This militate against the use of the roads for walking and cycling.  There are no specific </w:t>
      </w:r>
      <w:proofErr w:type="spellStart"/>
      <w:r w:rsidRPr="006E3ACE">
        <w:rPr>
          <w:rFonts w:asciiTheme="minorHAnsi" w:hAnsiTheme="minorHAnsi"/>
          <w:sz w:val="28"/>
          <w:szCs w:val="28"/>
        </w:rPr>
        <w:t>cycleways</w:t>
      </w:r>
      <w:proofErr w:type="spellEnd"/>
      <w:r w:rsidRPr="006E3ACE">
        <w:rPr>
          <w:rFonts w:asciiTheme="minorHAnsi" w:hAnsiTheme="minorHAnsi"/>
          <w:sz w:val="28"/>
          <w:szCs w:val="28"/>
        </w:rPr>
        <w:t>.</w:t>
      </w:r>
    </w:p>
    <w:p w:rsidR="006E3ACE" w:rsidRPr="006E3ACE" w:rsidRDefault="006E3ACE" w:rsidP="006E3ACE">
      <w:pPr>
        <w:spacing w:after="240" w:line="276" w:lineRule="auto"/>
        <w:rPr>
          <w:rFonts w:asciiTheme="minorHAnsi" w:hAnsiTheme="minorHAnsi"/>
          <w:sz w:val="28"/>
          <w:szCs w:val="28"/>
        </w:rPr>
      </w:pPr>
      <w:r w:rsidRPr="006E3ACE">
        <w:rPr>
          <w:rFonts w:asciiTheme="minorHAnsi" w:hAnsiTheme="minorHAnsi"/>
          <w:sz w:val="28"/>
          <w:szCs w:val="28"/>
        </w:rPr>
        <w:t xml:space="preserve">The Top </w:t>
      </w:r>
      <w:proofErr w:type="spellStart"/>
      <w:r w:rsidRPr="006E3ACE">
        <w:rPr>
          <w:rFonts w:asciiTheme="minorHAnsi" w:hAnsiTheme="minorHAnsi"/>
          <w:sz w:val="28"/>
          <w:szCs w:val="28"/>
        </w:rPr>
        <w:t>Ardles</w:t>
      </w:r>
      <w:proofErr w:type="spellEnd"/>
      <w:r w:rsidRPr="006E3ACE">
        <w:rPr>
          <w:rFonts w:asciiTheme="minorHAnsi" w:hAnsiTheme="minorHAnsi"/>
          <w:sz w:val="28"/>
          <w:szCs w:val="28"/>
        </w:rPr>
        <w:t xml:space="preserve"> Wood and the reservoir are attractive and well used village recreational assets. They are both accessible using permissive paths from the village crossing fields but for those with mobility issues, the wood is only accessible from the Memorial Playing Fields and access to the reservoir is only possible via roads without separate footpaths. The narrow causeway over the reservoir is particularly hazardous for walkers with poor visibility and narrow verges.</w:t>
      </w:r>
    </w:p>
    <w:p w:rsidR="006E3ACE" w:rsidRPr="006E3ACE" w:rsidRDefault="006E3ACE" w:rsidP="006E3ACE">
      <w:pPr>
        <w:spacing w:before="240" w:after="240" w:line="276" w:lineRule="auto"/>
        <w:rPr>
          <w:rFonts w:asciiTheme="minorHAnsi" w:hAnsiTheme="minorHAnsi"/>
          <w:b/>
          <w:sz w:val="28"/>
          <w:szCs w:val="28"/>
        </w:rPr>
      </w:pPr>
      <w:r w:rsidRPr="006E3ACE">
        <w:rPr>
          <w:rFonts w:asciiTheme="minorHAnsi" w:hAnsiTheme="minorHAnsi"/>
          <w:b/>
          <w:sz w:val="28"/>
          <w:szCs w:val="28"/>
        </w:rPr>
        <w:t>Street furniture, Utilities and Services</w:t>
      </w:r>
    </w:p>
    <w:p w:rsidR="006E3ACE" w:rsidRPr="006E3ACE" w:rsidRDefault="006E3ACE" w:rsidP="006E3ACE">
      <w:pPr>
        <w:spacing w:before="240" w:line="276" w:lineRule="auto"/>
        <w:rPr>
          <w:rFonts w:asciiTheme="minorHAnsi" w:hAnsiTheme="minorHAnsi"/>
          <w:sz w:val="28"/>
          <w:szCs w:val="28"/>
        </w:rPr>
      </w:pPr>
      <w:r w:rsidRPr="006E3ACE">
        <w:rPr>
          <w:rFonts w:asciiTheme="minorHAnsi" w:hAnsiTheme="minorHAnsi"/>
          <w:sz w:val="28"/>
          <w:szCs w:val="28"/>
        </w:rPr>
        <w:t>Street furniture in the village is generally in line with guidelines for rural areas.</w:t>
      </w:r>
    </w:p>
    <w:p w:rsidR="006E3ACE" w:rsidRPr="006E3ACE" w:rsidRDefault="006E3ACE" w:rsidP="006E3ACE">
      <w:pPr>
        <w:spacing w:line="276" w:lineRule="auto"/>
        <w:rPr>
          <w:rFonts w:asciiTheme="minorHAnsi" w:hAnsiTheme="minorHAnsi"/>
          <w:sz w:val="28"/>
          <w:szCs w:val="28"/>
        </w:rPr>
      </w:pPr>
      <w:r w:rsidRPr="006E3ACE">
        <w:rPr>
          <w:rFonts w:asciiTheme="minorHAnsi" w:hAnsiTheme="minorHAnsi"/>
          <w:sz w:val="28"/>
          <w:szCs w:val="28"/>
        </w:rPr>
        <w:t xml:space="preserve">Overhead wires and poles detract from the quality of the streetscape.  Most electricity cables have been put underground in recent years but many telephone connections remain from poles.  </w:t>
      </w:r>
      <w:proofErr w:type="spellStart"/>
      <w:r w:rsidRPr="006E3ACE">
        <w:rPr>
          <w:rFonts w:asciiTheme="minorHAnsi" w:hAnsiTheme="minorHAnsi"/>
          <w:sz w:val="28"/>
          <w:szCs w:val="28"/>
        </w:rPr>
        <w:t>Fibreoptic</w:t>
      </w:r>
      <w:proofErr w:type="spellEnd"/>
      <w:r w:rsidRPr="006E3ACE">
        <w:rPr>
          <w:rFonts w:asciiTheme="minorHAnsi" w:hAnsiTheme="minorHAnsi"/>
          <w:sz w:val="28"/>
          <w:szCs w:val="28"/>
        </w:rPr>
        <w:t xml:space="preserve"> broadband is being installed in 2015.  </w:t>
      </w:r>
      <w:proofErr w:type="spellStart"/>
      <w:r w:rsidRPr="006E3ACE">
        <w:rPr>
          <w:rFonts w:asciiTheme="minorHAnsi" w:hAnsiTheme="minorHAnsi"/>
          <w:sz w:val="28"/>
          <w:szCs w:val="28"/>
        </w:rPr>
        <w:t>Ravensthorpe</w:t>
      </w:r>
      <w:proofErr w:type="spellEnd"/>
      <w:r w:rsidRPr="006E3ACE">
        <w:rPr>
          <w:rFonts w:asciiTheme="minorHAnsi" w:hAnsiTheme="minorHAnsi"/>
          <w:sz w:val="28"/>
          <w:szCs w:val="28"/>
        </w:rPr>
        <w:t xml:space="preserve"> has no mains gas supply.</w:t>
      </w:r>
    </w:p>
    <w:p w:rsidR="006E3ACE" w:rsidRPr="006E3ACE" w:rsidRDefault="006E3ACE" w:rsidP="006E3ACE">
      <w:pPr>
        <w:spacing w:before="240" w:line="276" w:lineRule="auto"/>
        <w:rPr>
          <w:rFonts w:asciiTheme="minorHAnsi" w:hAnsiTheme="minorHAnsi"/>
          <w:b/>
          <w:sz w:val="28"/>
          <w:szCs w:val="28"/>
        </w:rPr>
      </w:pPr>
      <w:r w:rsidRPr="006E3ACE">
        <w:rPr>
          <w:rFonts w:asciiTheme="minorHAnsi" w:hAnsiTheme="minorHAnsi"/>
          <w:b/>
          <w:sz w:val="28"/>
          <w:szCs w:val="28"/>
        </w:rPr>
        <w:t>HIGHWAY GUIDELINES</w:t>
      </w:r>
    </w:p>
    <w:p w:rsidR="006E3ACE" w:rsidRPr="006E3ACE" w:rsidRDefault="006E3ACE" w:rsidP="006E3ACE">
      <w:pPr>
        <w:pStyle w:val="ListParagraph"/>
        <w:numPr>
          <w:ilvl w:val="0"/>
          <w:numId w:val="2"/>
        </w:numPr>
        <w:spacing w:before="240" w:line="276" w:lineRule="auto"/>
        <w:rPr>
          <w:rFonts w:asciiTheme="minorHAnsi" w:hAnsiTheme="minorHAnsi"/>
          <w:sz w:val="28"/>
          <w:szCs w:val="28"/>
        </w:rPr>
      </w:pPr>
      <w:r w:rsidRPr="006E3ACE">
        <w:rPr>
          <w:rFonts w:asciiTheme="minorHAnsi" w:hAnsiTheme="minorHAnsi"/>
          <w:sz w:val="28"/>
          <w:szCs w:val="28"/>
        </w:rPr>
        <w:t>The effect of any development on road traffic speed and volume should be considered.</w:t>
      </w:r>
    </w:p>
    <w:p w:rsidR="006E3ACE" w:rsidRPr="006E3ACE" w:rsidRDefault="006E3ACE" w:rsidP="006E3ACE">
      <w:pPr>
        <w:pStyle w:val="ListParagraph"/>
        <w:numPr>
          <w:ilvl w:val="0"/>
          <w:numId w:val="2"/>
        </w:numPr>
        <w:spacing w:line="276" w:lineRule="auto"/>
        <w:rPr>
          <w:rFonts w:asciiTheme="minorHAnsi" w:hAnsiTheme="minorHAnsi"/>
          <w:sz w:val="28"/>
          <w:szCs w:val="28"/>
        </w:rPr>
      </w:pPr>
      <w:r w:rsidRPr="006E3ACE">
        <w:rPr>
          <w:rFonts w:asciiTheme="minorHAnsi" w:hAnsiTheme="minorHAnsi"/>
          <w:sz w:val="28"/>
          <w:szCs w:val="28"/>
        </w:rPr>
        <w:t>New roads, footpaths and signs should be built to standards appropriate to their rural location as described in ‘Rural England’ (October 1995),</w:t>
      </w:r>
    </w:p>
    <w:p w:rsidR="006E3ACE" w:rsidRPr="006E3ACE" w:rsidRDefault="006E3ACE" w:rsidP="006E3ACE">
      <w:pPr>
        <w:pStyle w:val="ListParagraph"/>
        <w:numPr>
          <w:ilvl w:val="0"/>
          <w:numId w:val="2"/>
        </w:numPr>
        <w:spacing w:line="276" w:lineRule="auto"/>
        <w:rPr>
          <w:rFonts w:asciiTheme="minorHAnsi" w:hAnsiTheme="minorHAnsi"/>
          <w:sz w:val="28"/>
          <w:szCs w:val="28"/>
        </w:rPr>
      </w:pPr>
      <w:r w:rsidRPr="006E3ACE">
        <w:rPr>
          <w:rFonts w:asciiTheme="minorHAnsi" w:hAnsiTheme="minorHAnsi"/>
          <w:sz w:val="28"/>
          <w:szCs w:val="28"/>
        </w:rPr>
        <w:t>Off street parking sufficient for anticipated occupancy should be included in any new development</w:t>
      </w:r>
    </w:p>
    <w:p w:rsidR="006E3ACE" w:rsidRPr="006E3ACE" w:rsidRDefault="006E3ACE" w:rsidP="006E3ACE">
      <w:pPr>
        <w:pStyle w:val="ListParagraph"/>
        <w:numPr>
          <w:ilvl w:val="0"/>
          <w:numId w:val="2"/>
        </w:numPr>
        <w:spacing w:line="276" w:lineRule="auto"/>
        <w:rPr>
          <w:rFonts w:asciiTheme="minorHAnsi" w:hAnsiTheme="minorHAnsi"/>
          <w:sz w:val="28"/>
          <w:szCs w:val="28"/>
        </w:rPr>
      </w:pPr>
      <w:r w:rsidRPr="006E3ACE">
        <w:rPr>
          <w:rFonts w:asciiTheme="minorHAnsi" w:hAnsiTheme="minorHAnsi"/>
          <w:sz w:val="28"/>
          <w:szCs w:val="28"/>
        </w:rPr>
        <w:t>Passive measures should be encouraged to reduce traffic speeds and improve visibility for emerging traffic at junctions.</w:t>
      </w:r>
    </w:p>
    <w:p w:rsidR="006E3ACE" w:rsidRPr="006E3ACE" w:rsidRDefault="006E3ACE" w:rsidP="006E3ACE">
      <w:pPr>
        <w:pStyle w:val="ListParagraph"/>
        <w:numPr>
          <w:ilvl w:val="0"/>
          <w:numId w:val="2"/>
        </w:numPr>
        <w:spacing w:line="276" w:lineRule="auto"/>
        <w:rPr>
          <w:rFonts w:asciiTheme="minorHAnsi" w:hAnsiTheme="minorHAnsi"/>
          <w:sz w:val="28"/>
          <w:szCs w:val="28"/>
        </w:rPr>
      </w:pPr>
      <w:r w:rsidRPr="006E3ACE">
        <w:rPr>
          <w:rFonts w:asciiTheme="minorHAnsi" w:hAnsiTheme="minorHAnsi"/>
          <w:sz w:val="28"/>
          <w:szCs w:val="28"/>
        </w:rPr>
        <w:t>Where vehicles and pedestrians currently share a carriageway particular consideration should be given to the need for additional safety measures.</w:t>
      </w:r>
    </w:p>
    <w:p w:rsidR="006E3ACE" w:rsidRPr="006E3ACE" w:rsidRDefault="006E3ACE" w:rsidP="006E3ACE">
      <w:pPr>
        <w:spacing w:before="240" w:line="276" w:lineRule="auto"/>
        <w:rPr>
          <w:rFonts w:asciiTheme="minorHAnsi" w:hAnsiTheme="minorHAnsi"/>
          <w:b/>
          <w:sz w:val="28"/>
          <w:szCs w:val="28"/>
        </w:rPr>
      </w:pPr>
      <w:r w:rsidRPr="006E3ACE">
        <w:rPr>
          <w:rFonts w:asciiTheme="minorHAnsi" w:hAnsiTheme="minorHAnsi"/>
          <w:b/>
          <w:sz w:val="28"/>
          <w:szCs w:val="28"/>
        </w:rPr>
        <w:t>STREET FURNITURE GUIDELINES</w:t>
      </w:r>
    </w:p>
    <w:p w:rsidR="006E3ACE" w:rsidRPr="006E3ACE" w:rsidRDefault="006E3ACE" w:rsidP="006E3ACE">
      <w:pPr>
        <w:pStyle w:val="ListParagraph"/>
        <w:numPr>
          <w:ilvl w:val="0"/>
          <w:numId w:val="6"/>
        </w:numPr>
        <w:spacing w:before="240" w:line="276" w:lineRule="auto"/>
        <w:rPr>
          <w:rFonts w:asciiTheme="minorHAnsi" w:hAnsiTheme="minorHAnsi"/>
          <w:sz w:val="28"/>
          <w:szCs w:val="28"/>
        </w:rPr>
      </w:pPr>
      <w:r w:rsidRPr="006E3ACE">
        <w:rPr>
          <w:rFonts w:asciiTheme="minorHAnsi" w:hAnsiTheme="minorHAnsi"/>
          <w:sz w:val="28"/>
          <w:szCs w:val="28"/>
        </w:rPr>
        <w:t>Street furniture should suit its context. Only essential signage and road marking should be used.</w:t>
      </w:r>
    </w:p>
    <w:p w:rsidR="006E3ACE" w:rsidRPr="006E3ACE" w:rsidRDefault="006E3ACE" w:rsidP="006E3ACE">
      <w:pPr>
        <w:pStyle w:val="ListParagraph"/>
        <w:numPr>
          <w:ilvl w:val="0"/>
          <w:numId w:val="6"/>
        </w:numPr>
        <w:spacing w:line="276" w:lineRule="auto"/>
        <w:rPr>
          <w:rFonts w:asciiTheme="minorHAnsi" w:hAnsiTheme="minorHAnsi"/>
          <w:sz w:val="28"/>
          <w:szCs w:val="28"/>
        </w:rPr>
      </w:pPr>
      <w:r w:rsidRPr="006E3ACE">
        <w:rPr>
          <w:rFonts w:asciiTheme="minorHAnsi" w:hAnsiTheme="minorHAnsi"/>
          <w:sz w:val="28"/>
          <w:szCs w:val="28"/>
        </w:rPr>
        <w:t>'Rural Village’ levels of lighting should be encouraged using white light at levels to reduce light pollution</w:t>
      </w:r>
    </w:p>
    <w:p w:rsidR="006E3ACE" w:rsidRPr="006E3ACE" w:rsidRDefault="006E3ACE" w:rsidP="006E3ACE">
      <w:pPr>
        <w:pStyle w:val="ListParagraph"/>
        <w:numPr>
          <w:ilvl w:val="0"/>
          <w:numId w:val="6"/>
        </w:numPr>
        <w:spacing w:line="276" w:lineRule="auto"/>
        <w:rPr>
          <w:rFonts w:asciiTheme="minorHAnsi" w:hAnsiTheme="minorHAnsi"/>
          <w:sz w:val="28"/>
          <w:szCs w:val="28"/>
        </w:rPr>
      </w:pPr>
      <w:r w:rsidRPr="006E3ACE">
        <w:rPr>
          <w:rFonts w:asciiTheme="minorHAnsi" w:hAnsiTheme="minorHAnsi"/>
          <w:sz w:val="28"/>
          <w:szCs w:val="28"/>
        </w:rPr>
        <w:t xml:space="preserve">Private security lights should be muted: and carefully sited to light the required area without forming a hazard to road users or annoyance to </w:t>
      </w:r>
      <w:proofErr w:type="spellStart"/>
      <w:r w:rsidRPr="006E3ACE">
        <w:rPr>
          <w:rFonts w:asciiTheme="minorHAnsi" w:hAnsiTheme="minorHAnsi"/>
          <w:sz w:val="28"/>
          <w:szCs w:val="28"/>
        </w:rPr>
        <w:t>neighbours</w:t>
      </w:r>
      <w:proofErr w:type="spellEnd"/>
    </w:p>
    <w:sectPr w:rsidR="006E3ACE" w:rsidRPr="006E3ACE" w:rsidSect="00070128">
      <w:pgSz w:w="11907" w:h="16840"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848C3"/>
    <w:multiLevelType w:val="hybridMultilevel"/>
    <w:tmpl w:val="5804EB26"/>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726582"/>
    <w:multiLevelType w:val="hybridMultilevel"/>
    <w:tmpl w:val="D03AF172"/>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E1220D"/>
    <w:multiLevelType w:val="hybridMultilevel"/>
    <w:tmpl w:val="FA181A00"/>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E330D9"/>
    <w:multiLevelType w:val="hybridMultilevel"/>
    <w:tmpl w:val="98244278"/>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335BF4"/>
    <w:multiLevelType w:val="hybridMultilevel"/>
    <w:tmpl w:val="ECD07248"/>
    <w:lvl w:ilvl="0" w:tplc="EADCB328">
      <w:numFmt w:val="bullet"/>
      <w:lvlText w:val="•"/>
      <w:lvlJc w:val="left"/>
      <w:pPr>
        <w:ind w:left="720" w:hanging="72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0A3F62"/>
    <w:multiLevelType w:val="hybridMultilevel"/>
    <w:tmpl w:val="A4A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defaultTabStop w:val="720"/>
  <w:drawingGridHorizontalSpacing w:val="120"/>
  <w:displayHorizontalDrawingGridEvery w:val="2"/>
  <w:displayVerticalDrawingGridEvery w:val="2"/>
  <w:characterSpacingControl w:val="doNotCompress"/>
  <w:savePreviewPicture/>
  <w:compat/>
  <w:rsids>
    <w:rsidRoot w:val="00070128"/>
    <w:rsid w:val="0000469A"/>
    <w:rsid w:val="00020961"/>
    <w:rsid w:val="0004583C"/>
    <w:rsid w:val="000467AA"/>
    <w:rsid w:val="00051E3E"/>
    <w:rsid w:val="00070128"/>
    <w:rsid w:val="0007034B"/>
    <w:rsid w:val="0008713A"/>
    <w:rsid w:val="00096DF2"/>
    <w:rsid w:val="000A1653"/>
    <w:rsid w:val="000A5AB9"/>
    <w:rsid w:val="000B36EE"/>
    <w:rsid w:val="000C0C69"/>
    <w:rsid w:val="000D3EA2"/>
    <w:rsid w:val="000E0033"/>
    <w:rsid w:val="000F63E6"/>
    <w:rsid w:val="00116A88"/>
    <w:rsid w:val="001174A6"/>
    <w:rsid w:val="0015596B"/>
    <w:rsid w:val="00173CED"/>
    <w:rsid w:val="00182E44"/>
    <w:rsid w:val="00185D8A"/>
    <w:rsid w:val="001912FD"/>
    <w:rsid w:val="00195A78"/>
    <w:rsid w:val="001A506B"/>
    <w:rsid w:val="001B7512"/>
    <w:rsid w:val="001C287B"/>
    <w:rsid w:val="001C3CB6"/>
    <w:rsid w:val="001C453A"/>
    <w:rsid w:val="001C4F96"/>
    <w:rsid w:val="001D5FE0"/>
    <w:rsid w:val="001F3C19"/>
    <w:rsid w:val="001F66F4"/>
    <w:rsid w:val="00200036"/>
    <w:rsid w:val="00202CC5"/>
    <w:rsid w:val="00203799"/>
    <w:rsid w:val="0020673E"/>
    <w:rsid w:val="00210397"/>
    <w:rsid w:val="002136EA"/>
    <w:rsid w:val="00213931"/>
    <w:rsid w:val="0021749F"/>
    <w:rsid w:val="00222F96"/>
    <w:rsid w:val="00223B6D"/>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B0CCA"/>
    <w:rsid w:val="003C6417"/>
    <w:rsid w:val="003E30E4"/>
    <w:rsid w:val="003E6239"/>
    <w:rsid w:val="004026B0"/>
    <w:rsid w:val="004102FE"/>
    <w:rsid w:val="00413674"/>
    <w:rsid w:val="00423CC5"/>
    <w:rsid w:val="004304A9"/>
    <w:rsid w:val="004329DF"/>
    <w:rsid w:val="0045649F"/>
    <w:rsid w:val="00475116"/>
    <w:rsid w:val="00480238"/>
    <w:rsid w:val="0049604D"/>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4D4"/>
    <w:rsid w:val="00570531"/>
    <w:rsid w:val="00573CCB"/>
    <w:rsid w:val="00577B76"/>
    <w:rsid w:val="00585800"/>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5013"/>
    <w:rsid w:val="00674B3D"/>
    <w:rsid w:val="00677CC6"/>
    <w:rsid w:val="006874E9"/>
    <w:rsid w:val="00691BFC"/>
    <w:rsid w:val="00693CF1"/>
    <w:rsid w:val="006A0536"/>
    <w:rsid w:val="006A1F51"/>
    <w:rsid w:val="006B0F42"/>
    <w:rsid w:val="006B5CEE"/>
    <w:rsid w:val="006B7810"/>
    <w:rsid w:val="006C0184"/>
    <w:rsid w:val="006C7E0D"/>
    <w:rsid w:val="006E3ACE"/>
    <w:rsid w:val="006E5194"/>
    <w:rsid w:val="006F4304"/>
    <w:rsid w:val="00703FAA"/>
    <w:rsid w:val="00726A23"/>
    <w:rsid w:val="007306EB"/>
    <w:rsid w:val="00737D65"/>
    <w:rsid w:val="00751A68"/>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C30"/>
    <w:rsid w:val="008338E2"/>
    <w:rsid w:val="00847D33"/>
    <w:rsid w:val="00860E78"/>
    <w:rsid w:val="0086684B"/>
    <w:rsid w:val="00873A4C"/>
    <w:rsid w:val="008A3ED5"/>
    <w:rsid w:val="008C2136"/>
    <w:rsid w:val="008C354C"/>
    <w:rsid w:val="008C3903"/>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93DFC"/>
    <w:rsid w:val="009A21A0"/>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757E7"/>
    <w:rsid w:val="00A80112"/>
    <w:rsid w:val="00A82163"/>
    <w:rsid w:val="00A839B3"/>
    <w:rsid w:val="00AB480F"/>
    <w:rsid w:val="00AB67FF"/>
    <w:rsid w:val="00AD676F"/>
    <w:rsid w:val="00AE3F4F"/>
    <w:rsid w:val="00AF33C8"/>
    <w:rsid w:val="00AF7EF1"/>
    <w:rsid w:val="00B012CD"/>
    <w:rsid w:val="00B059B5"/>
    <w:rsid w:val="00B05C03"/>
    <w:rsid w:val="00B065C5"/>
    <w:rsid w:val="00B068A0"/>
    <w:rsid w:val="00B27795"/>
    <w:rsid w:val="00B36D3F"/>
    <w:rsid w:val="00B51CA5"/>
    <w:rsid w:val="00B54A04"/>
    <w:rsid w:val="00B676E3"/>
    <w:rsid w:val="00B7100F"/>
    <w:rsid w:val="00B747FB"/>
    <w:rsid w:val="00B81508"/>
    <w:rsid w:val="00B96B5F"/>
    <w:rsid w:val="00BA09B4"/>
    <w:rsid w:val="00BA7A75"/>
    <w:rsid w:val="00BB2408"/>
    <w:rsid w:val="00BB4DD3"/>
    <w:rsid w:val="00BB5026"/>
    <w:rsid w:val="00BB5A11"/>
    <w:rsid w:val="00BC157D"/>
    <w:rsid w:val="00C102DA"/>
    <w:rsid w:val="00C10597"/>
    <w:rsid w:val="00C10633"/>
    <w:rsid w:val="00C16625"/>
    <w:rsid w:val="00C238B7"/>
    <w:rsid w:val="00C41B66"/>
    <w:rsid w:val="00C454BC"/>
    <w:rsid w:val="00C46094"/>
    <w:rsid w:val="00C600B5"/>
    <w:rsid w:val="00C72A57"/>
    <w:rsid w:val="00C86090"/>
    <w:rsid w:val="00C86AA3"/>
    <w:rsid w:val="00C92B55"/>
    <w:rsid w:val="00CB0DA4"/>
    <w:rsid w:val="00CB37A9"/>
    <w:rsid w:val="00CC223E"/>
    <w:rsid w:val="00CC3C31"/>
    <w:rsid w:val="00CC6D91"/>
    <w:rsid w:val="00CC72B1"/>
    <w:rsid w:val="00CD097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4C59"/>
    <w:rsid w:val="00DD4A9F"/>
    <w:rsid w:val="00DF369F"/>
    <w:rsid w:val="00E0309B"/>
    <w:rsid w:val="00E21B62"/>
    <w:rsid w:val="00E239D5"/>
    <w:rsid w:val="00E43730"/>
    <w:rsid w:val="00E6642B"/>
    <w:rsid w:val="00E84F40"/>
    <w:rsid w:val="00E865F4"/>
    <w:rsid w:val="00E9652A"/>
    <w:rsid w:val="00E97D8A"/>
    <w:rsid w:val="00ED3A28"/>
    <w:rsid w:val="00EE41C5"/>
    <w:rsid w:val="00EF02F1"/>
    <w:rsid w:val="00F04098"/>
    <w:rsid w:val="00F26AC4"/>
    <w:rsid w:val="00F335E1"/>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7D33"/>
    <w:rPr>
      <w:sz w:val="24"/>
      <w:szCs w:val="24"/>
      <w:lang w:val="en-US" w:eastAsia="en-US"/>
    </w:rPr>
  </w:style>
  <w:style w:type="paragraph" w:styleId="Heading1">
    <w:name w:val="heading 1"/>
    <w:basedOn w:val="Normal"/>
    <w:next w:val="Normal"/>
    <w:link w:val="Heading1Char"/>
    <w:qFormat/>
    <w:rsid w:val="000701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0128"/>
    <w:rPr>
      <w:rFonts w:asciiTheme="majorHAnsi" w:eastAsiaTheme="majorEastAsia" w:hAnsiTheme="majorHAnsi" w:cstheme="majorBidi"/>
      <w:b/>
      <w:bCs/>
      <w:color w:val="365F91" w:themeColor="accent1" w:themeShade="BF"/>
      <w:sz w:val="28"/>
      <w:szCs w:val="28"/>
      <w:lang w:val="en-US" w:eastAsia="en-US"/>
    </w:rPr>
  </w:style>
  <w:style w:type="paragraph" w:styleId="ListParagraph">
    <w:name w:val="List Paragraph"/>
    <w:basedOn w:val="Normal"/>
    <w:uiPriority w:val="34"/>
    <w:qFormat/>
    <w:rsid w:val="000701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AF142D-309F-44F1-8B68-28343A1E7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653</Words>
  <Characters>3726</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COMMUNITY AND COMMERCIAL FACILITIES</vt:lpstr>
    </vt:vector>
  </TitlesOfParts>
  <Company/>
  <LinksUpToDate>false</LinksUpToDate>
  <CharactersWithSpaces>4371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2</cp:revision>
  <cp:lastPrinted>2015-05-15T09:35:00Z</cp:lastPrinted>
  <dcterms:created xsi:type="dcterms:W3CDTF">2015-05-15T09:44:00Z</dcterms:created>
  <dcterms:modified xsi:type="dcterms:W3CDTF">2015-05-15T09:44:00Z</dcterms:modified>
</cp:coreProperties>
</file>